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8574B" w14:textId="6F9BEC4C" w:rsidR="001E44CF" w:rsidRDefault="007D1093" w:rsidP="008C235C">
      <w:pPr>
        <w:jc w:val="center"/>
        <w:rPr>
          <w:b/>
        </w:rPr>
      </w:pPr>
      <w:r>
        <w:rPr>
          <w:b/>
        </w:rPr>
        <w:t xml:space="preserve">Synergy </w:t>
      </w:r>
      <w:r w:rsidR="00443056">
        <w:rPr>
          <w:b/>
        </w:rPr>
        <w:t xml:space="preserve">The </w:t>
      </w:r>
      <w:r>
        <w:rPr>
          <w:b/>
        </w:rPr>
        <w:t xml:space="preserve">Fintech Corridor </w:t>
      </w:r>
      <w:r w:rsidR="00E922AF">
        <w:rPr>
          <w:b/>
        </w:rPr>
        <w:t>Project</w:t>
      </w:r>
    </w:p>
    <w:p w14:paraId="7289DB4B" w14:textId="77777777" w:rsidR="00CB4795" w:rsidRPr="00CB4795" w:rsidRDefault="00CB4795" w:rsidP="008C235C">
      <w:pPr>
        <w:jc w:val="center"/>
        <w:rPr>
          <w:b/>
        </w:rPr>
      </w:pPr>
      <w:r w:rsidRPr="00CB4795">
        <w:rPr>
          <w:b/>
        </w:rPr>
        <w:t>State Aid registration under General Block Exemption (GBER)</w:t>
      </w:r>
    </w:p>
    <w:p w14:paraId="2DAEC09C" w14:textId="77777777" w:rsidR="00CB4795" w:rsidRDefault="00CB4795" w:rsidP="00CB4795"/>
    <w:p w14:paraId="241FFDF6" w14:textId="246C8445" w:rsidR="00CB4795" w:rsidRDefault="00CB4795" w:rsidP="00DF731C">
      <w:pPr>
        <w:jc w:val="both"/>
      </w:pPr>
      <w:r>
        <w:t>This document sets out in</w:t>
      </w:r>
      <w:r w:rsidR="00734EB5">
        <w:t>formation relating to the Synergy Fintech Corridor Project</w:t>
      </w:r>
      <w:r>
        <w:t xml:space="preserve"> and how State Aid granted to the project complies with Commission Regulation (EU) 651/201</w:t>
      </w:r>
      <w:r w:rsidR="00E4044B">
        <w:t>4</w:t>
      </w:r>
      <w:r>
        <w:t xml:space="preserve"> of 17 June 2014, the General Block Exemption Regulation. </w:t>
      </w:r>
    </w:p>
    <w:p w14:paraId="7A5E7F4F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1. Member States: </w:t>
      </w:r>
    </w:p>
    <w:p w14:paraId="269377E2" w14:textId="54F3AFB3" w:rsidR="00DF731C" w:rsidRPr="00DF731C" w:rsidRDefault="00CB4795" w:rsidP="00DF731C">
      <w:pPr>
        <w:rPr>
          <w:rFonts w:cstheme="minorHAnsi"/>
          <w:color w:val="000000"/>
        </w:rPr>
      </w:pPr>
      <w:r>
        <w:t>Ireland</w:t>
      </w:r>
      <w:r w:rsidR="00DF731C">
        <w:t xml:space="preserve">: </w:t>
      </w:r>
      <w:r w:rsidR="00DF731C" w:rsidRPr="00DF731C">
        <w:rPr>
          <w:rFonts w:cstheme="minorHAnsi"/>
          <w:color w:val="000000"/>
        </w:rPr>
        <w:t>State Aid Reference No: SA11</w:t>
      </w:r>
      <w:r w:rsidR="00DF731C" w:rsidRPr="00DF731C">
        <w:rPr>
          <w:rFonts w:cstheme="minorHAnsi"/>
          <w:color w:val="000000"/>
        </w:rPr>
        <w:t>7118</w:t>
      </w:r>
    </w:p>
    <w:p w14:paraId="3C32E190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2. Granting Authority: </w:t>
      </w:r>
    </w:p>
    <w:p w14:paraId="07041B7F" w14:textId="77777777" w:rsidR="00CB4795" w:rsidRDefault="00CB4795" w:rsidP="00CB4795">
      <w:r>
        <w:t xml:space="preserve">InterTradeIreland </w:t>
      </w:r>
    </w:p>
    <w:p w14:paraId="439F83DE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3. Legal basis: </w:t>
      </w:r>
    </w:p>
    <w:p w14:paraId="5992C658" w14:textId="77777777" w:rsidR="00CB4795" w:rsidRDefault="00CB4795" w:rsidP="00CB4795">
      <w:r>
        <w:t xml:space="preserve">The North/South Co-operation (Implementation Bodies) Northern Ireland Order 1999 – Section 2.3 Part 7 of Annex II of the Act empowers InterTradeIreland to invest, grant aid or lend for the purposes of its function, the British/Irish Agreement Act 1999 (Section 2.3 Part 7 of Annex II of the act empowers InterTradeIreland to invest, grant aid or lend for the purposes of its function) and European Communities Act 1972. </w:t>
      </w:r>
    </w:p>
    <w:p w14:paraId="6ED010FB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4. EC Legal Basis: </w:t>
      </w:r>
    </w:p>
    <w:p w14:paraId="3F28666B" w14:textId="77777777" w:rsidR="002A4FB9" w:rsidRDefault="00CB4795" w:rsidP="00CB4795">
      <w:r>
        <w:t>The aid provided to this Project will be within the limits and conditions set out in Commission Regulation (EU) 651/2014, the General Block Exemption Regulation (GBER)</w:t>
      </w:r>
      <w:r w:rsidR="0076216A">
        <w:rPr>
          <w:rStyle w:val="FootnoteReference"/>
        </w:rPr>
        <w:footnoteReference w:id="2"/>
      </w:r>
      <w:r>
        <w:t xml:space="preserve"> </w:t>
      </w:r>
    </w:p>
    <w:p w14:paraId="0BEDECD1" w14:textId="77777777" w:rsidR="00CB4795" w:rsidRPr="00CB4795" w:rsidRDefault="00CB4795" w:rsidP="00CB4795">
      <w:pPr>
        <w:rPr>
          <w:b/>
        </w:rPr>
      </w:pPr>
      <w:r w:rsidRPr="00CB4795">
        <w:rPr>
          <w:b/>
        </w:rPr>
        <w:t xml:space="preserve">5. Project Name: </w:t>
      </w:r>
    </w:p>
    <w:p w14:paraId="41A2CE84" w14:textId="2391DE3E" w:rsidR="00CB4795" w:rsidRDefault="00E17AAC" w:rsidP="00CB4795">
      <w:r>
        <w:t>Synergy</w:t>
      </w:r>
      <w:r w:rsidR="00443056">
        <w:t xml:space="preserve"> The</w:t>
      </w:r>
      <w:r>
        <w:t xml:space="preserve"> Fintech Corridor Project</w:t>
      </w:r>
    </w:p>
    <w:p w14:paraId="1DD96776" w14:textId="1A792E4E" w:rsidR="00CB4795" w:rsidRDefault="00CB4795" w:rsidP="00CB4795">
      <w:r>
        <w:t xml:space="preserve">Total Project Cost: </w:t>
      </w:r>
      <w:r w:rsidR="00D632A9">
        <w:t>€</w:t>
      </w:r>
      <w:r w:rsidR="00C13A8B">
        <w:t>505,200</w:t>
      </w:r>
      <w:r w:rsidR="00D632A9">
        <w:t>. </w:t>
      </w:r>
    </w:p>
    <w:p w14:paraId="3862D49D" w14:textId="77777777" w:rsidR="00CB4795" w:rsidRDefault="00CB4795" w:rsidP="00CB4795">
      <w:pPr>
        <w:rPr>
          <w:b/>
        </w:rPr>
      </w:pPr>
      <w:r w:rsidRPr="00CB4795">
        <w:rPr>
          <w:b/>
        </w:rPr>
        <w:t xml:space="preserve">6. Grant Recipient: </w:t>
      </w:r>
    </w:p>
    <w:p w14:paraId="42834E19" w14:textId="77777777" w:rsidR="00D632A9" w:rsidRDefault="00D632A9" w:rsidP="00D632A9">
      <w:pPr>
        <w:rPr>
          <w:rFonts w:cs="Arial"/>
          <w:noProof/>
          <w:lang w:eastAsia="en-GB"/>
        </w:rPr>
      </w:pPr>
      <w:r>
        <w:rPr>
          <w:rFonts w:cs="Arial"/>
          <w:noProof/>
          <w:lang w:eastAsia="en-GB"/>
        </w:rPr>
        <w:t xml:space="preserve">The </w:t>
      </w:r>
      <w:r w:rsidR="00E348F5">
        <w:rPr>
          <w:rFonts w:cs="Arial"/>
          <w:noProof/>
          <w:lang w:eastAsia="en-GB"/>
        </w:rPr>
        <w:t>Fintech Corridor</w:t>
      </w:r>
    </w:p>
    <w:p w14:paraId="4257DE5D" w14:textId="77777777" w:rsidR="00CB4795" w:rsidRDefault="00CB4795" w:rsidP="00CB4795">
      <w:pPr>
        <w:rPr>
          <w:b/>
        </w:rPr>
      </w:pPr>
      <w:r w:rsidRPr="00CB4795">
        <w:rPr>
          <w:b/>
        </w:rPr>
        <w:t>7. Project Aim:</w:t>
      </w:r>
    </w:p>
    <w:p w14:paraId="3FFA61FD" w14:textId="77777777" w:rsidR="00B04B85" w:rsidRPr="00736931" w:rsidRDefault="00B04B85" w:rsidP="00E4044B">
      <w:pPr>
        <w:pStyle w:val="Header"/>
        <w:tabs>
          <w:tab w:val="clear" w:pos="4153"/>
          <w:tab w:val="clear" w:pos="8306"/>
        </w:tabs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736931">
        <w:rPr>
          <w:rFonts w:ascii="Calibri" w:hAnsi="Calibri" w:cs="Calibri"/>
          <w:bCs/>
          <w:sz w:val="22"/>
          <w:szCs w:val="22"/>
        </w:rPr>
        <w:t>The Fintech</w:t>
      </w:r>
      <w:r>
        <w:rPr>
          <w:rFonts w:ascii="Calibri" w:hAnsi="Calibri" w:cs="Calibri"/>
          <w:bCs/>
          <w:sz w:val="22"/>
          <w:szCs w:val="22"/>
        </w:rPr>
        <w:t xml:space="preserve"> Corridor is</w:t>
      </w:r>
      <w:r w:rsidRPr="00736931">
        <w:rPr>
          <w:rFonts w:ascii="Calibri" w:hAnsi="Calibri" w:cs="Calibri"/>
          <w:bCs/>
          <w:sz w:val="22"/>
          <w:szCs w:val="22"/>
        </w:rPr>
        <w:t xml:space="preserve"> a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 cross-border cluster, </w:t>
      </w:r>
      <w:r w:rsidRPr="00736931">
        <w:rPr>
          <w:rFonts w:ascii="Calibri" w:hAnsi="Calibri" w:cs="Calibri"/>
          <w:bCs/>
          <w:sz w:val="22"/>
          <w:szCs w:val="22"/>
          <w:lang w:val="en-US"/>
        </w:rPr>
        <w:t>working with multiple fintech companies, academic institutions and development agencies along the Du</w:t>
      </w:r>
      <w:r>
        <w:rPr>
          <w:rFonts w:ascii="Calibri" w:hAnsi="Calibri" w:cs="Calibri"/>
          <w:bCs/>
          <w:sz w:val="22"/>
          <w:szCs w:val="22"/>
          <w:lang w:val="en-US"/>
        </w:rPr>
        <w:t>blin to Belfast corridor</w:t>
      </w:r>
      <w:r w:rsidRPr="00736931">
        <w:rPr>
          <w:rFonts w:ascii="Calibri" w:hAnsi="Calibri" w:cs="Calibri"/>
          <w:bCs/>
          <w:sz w:val="22"/>
          <w:szCs w:val="22"/>
          <w:lang w:val="en-US"/>
        </w:rPr>
        <w:t>. Focused on</w:t>
      </w:r>
      <w:r w:rsidRPr="00736931">
        <w:rPr>
          <w:rFonts w:ascii="Calibri" w:hAnsi="Calibri" w:cs="Calibri"/>
          <w:bCs/>
          <w:sz w:val="22"/>
          <w:szCs w:val="22"/>
        </w:rPr>
        <w:t xml:space="preserve"> driving, developing, collaborating, facilitating and </w:t>
      </w:r>
      <w:r w:rsidR="00C30617" w:rsidRPr="00736931">
        <w:rPr>
          <w:rFonts w:ascii="Calibri" w:hAnsi="Calibri" w:cs="Calibri"/>
          <w:bCs/>
          <w:sz w:val="22"/>
          <w:szCs w:val="22"/>
        </w:rPr>
        <w:t>promoting the</w:t>
      </w:r>
      <w:r w:rsidRPr="00736931">
        <w:rPr>
          <w:rFonts w:ascii="Calibri" w:hAnsi="Calibri" w:cs="Calibri"/>
          <w:bCs/>
          <w:sz w:val="22"/>
          <w:szCs w:val="22"/>
        </w:rPr>
        <w:t xml:space="preserve"> region from Dublin to Belfast </w:t>
      </w:r>
      <w:r w:rsidRPr="00736931">
        <w:rPr>
          <w:rStyle w:val="normaltextrun"/>
          <w:rFonts w:ascii="Calibri" w:hAnsi="Calibri" w:cs="Calibri"/>
          <w:bCs/>
          <w:sz w:val="22"/>
          <w:szCs w:val="22"/>
        </w:rPr>
        <w:t xml:space="preserve">to start or expand in fintech, and </w:t>
      </w:r>
      <w:r w:rsidRPr="00736931">
        <w:rPr>
          <w:rFonts w:ascii="Calibri" w:hAnsi="Calibri" w:cs="Calibri"/>
          <w:bCs/>
          <w:sz w:val="22"/>
          <w:szCs w:val="22"/>
        </w:rPr>
        <w:t>as a gateway for Fintech companies to Europe.</w:t>
      </w:r>
    </w:p>
    <w:p w14:paraId="038DF657" w14:textId="77777777" w:rsidR="00B04B85" w:rsidRPr="00736931" w:rsidRDefault="00B04B85" w:rsidP="00E4044B">
      <w:pPr>
        <w:pStyle w:val="Content"/>
        <w:framePr w:hSpace="0" w:wrap="auto" w:vAnchor="margin" w:hAnchor="text" w:yAlign="inline"/>
        <w:jc w:val="both"/>
        <w:rPr>
          <w:rFonts w:cs="Calibri"/>
          <w:sz w:val="22"/>
        </w:rPr>
      </w:pPr>
    </w:p>
    <w:p w14:paraId="78300965" w14:textId="77777777" w:rsidR="00B04B85" w:rsidRDefault="00B04B85" w:rsidP="00E4044B">
      <w:pPr>
        <w:jc w:val="both"/>
        <w:rPr>
          <w:rFonts w:cs="Calibri"/>
          <w:lang w:val="en-GB"/>
        </w:rPr>
      </w:pPr>
      <w:r w:rsidRPr="00736931">
        <w:rPr>
          <w:rFonts w:cs="Calibri"/>
          <w:lang w:val="en-GB"/>
        </w:rPr>
        <w:t xml:space="preserve">A unique cluster straddling two jurisdictions with responsibility for increased co-operation and collaboration amongst indigenous and investment companies on the island of Ireland. The organisation </w:t>
      </w:r>
      <w:r w:rsidRPr="00736931">
        <w:rPr>
          <w:rFonts w:cs="Calibri"/>
          <w:lang w:val="en-GB"/>
        </w:rPr>
        <w:lastRenderedPageBreak/>
        <w:t>has forged a path on their ongoing</w:t>
      </w:r>
      <w:r w:rsidRPr="00736931">
        <w:rPr>
          <w:rFonts w:cs="Calibri"/>
          <w:lang w:val="en-IE"/>
        </w:rPr>
        <w:t xml:space="preserve"> strength of connecting industry with academia to shape the future of fintech learning whilst incorporating </w:t>
      </w:r>
      <w:r w:rsidRPr="00736931">
        <w:rPr>
          <w:rFonts w:cs="Calibri"/>
          <w:lang w:val="en-GB"/>
        </w:rPr>
        <w:t xml:space="preserve">regulatory advice, networking opportunities ensuring both ecosystems are well </w:t>
      </w:r>
      <w:proofErr w:type="gramStart"/>
      <w:r w:rsidRPr="00736931">
        <w:rPr>
          <w:rFonts w:cs="Calibri"/>
          <w:lang w:val="en-GB"/>
        </w:rPr>
        <w:t>represented</w:t>
      </w:r>
      <w:proofErr w:type="gramEnd"/>
      <w:r w:rsidRPr="00736931">
        <w:rPr>
          <w:rFonts w:cs="Calibri"/>
          <w:lang w:val="en-GB"/>
        </w:rPr>
        <w:t xml:space="preserve"> and the cluster activities and operations benefit the all island economy.</w:t>
      </w:r>
    </w:p>
    <w:p w14:paraId="0CDA08F5" w14:textId="2410FAF7" w:rsidR="00DF731C" w:rsidRPr="00DF731C" w:rsidRDefault="00DF731C" w:rsidP="00E4044B">
      <w:pPr>
        <w:jc w:val="both"/>
        <w:rPr>
          <w:b/>
        </w:rPr>
      </w:pPr>
      <w:r w:rsidRPr="00DF731C">
        <w:rPr>
          <w:color w:val="000000"/>
        </w:rPr>
        <w:t xml:space="preserve">Further information on </w:t>
      </w:r>
      <w:r>
        <w:rPr>
          <w:color w:val="000000"/>
        </w:rPr>
        <w:t>the Fintech Corridor project</w:t>
      </w:r>
      <w:r w:rsidRPr="00DF731C">
        <w:rPr>
          <w:color w:val="000000"/>
        </w:rPr>
        <w:t xml:space="preserve"> can be found on the InterTradeIreland website: </w:t>
      </w:r>
      <w:hyperlink r:id="rId11" w:history="1">
        <w:r w:rsidRPr="0083631A">
          <w:rPr>
            <w:rStyle w:val="Hyperlink"/>
          </w:rPr>
          <w:t>http://www.intertradeireland.com</w:t>
        </w:r>
      </w:hyperlink>
      <w:r>
        <w:rPr>
          <w:color w:val="000000"/>
        </w:rPr>
        <w:t xml:space="preserve"> </w:t>
      </w:r>
    </w:p>
    <w:p w14:paraId="20652D5A" w14:textId="4195957D" w:rsidR="00CB4795" w:rsidRPr="00CB4795" w:rsidRDefault="00DF731C" w:rsidP="00CB4795">
      <w:pPr>
        <w:rPr>
          <w:b/>
        </w:rPr>
      </w:pPr>
      <w:r>
        <w:rPr>
          <w:b/>
        </w:rPr>
        <w:t>8</w:t>
      </w:r>
      <w:r w:rsidR="00CB4795" w:rsidRPr="00CB4795">
        <w:rPr>
          <w:b/>
        </w:rPr>
        <w:t xml:space="preserve">. Compliance with GBER: </w:t>
      </w:r>
    </w:p>
    <w:p w14:paraId="648997A1" w14:textId="4DC96EBF" w:rsidR="00CB4795" w:rsidRDefault="00CB4795" w:rsidP="00E4044B">
      <w:pPr>
        <w:jc w:val="both"/>
      </w:pPr>
      <w:r>
        <w:t xml:space="preserve">All </w:t>
      </w:r>
      <w:r w:rsidR="00B04B85">
        <w:t xml:space="preserve">aid provided to the Synergy </w:t>
      </w:r>
      <w:r w:rsidR="00C30617">
        <w:t>Fintech participants</w:t>
      </w:r>
      <w:r>
        <w:t xml:space="preserve"> will be within the limits and conditions set out in Commission Regulation (EU) 651/2014, of 17 June 2014 (as </w:t>
      </w:r>
      <w:r w:rsidR="00E4044B">
        <w:t xml:space="preserve">subsequently </w:t>
      </w:r>
      <w:r>
        <w:t>amended</w:t>
      </w:r>
      <w:r w:rsidR="00E4044B">
        <w:t>)</w:t>
      </w:r>
      <w:r>
        <w:t xml:space="preserve"> declaring certain categories of aid compatible with the internal market in application of Articles 107 and 108 of the Treaty (General Block Exemption Regulation).</w:t>
      </w:r>
    </w:p>
    <w:p w14:paraId="0D8AF5B3" w14:textId="6321D745" w:rsidR="00CB4795" w:rsidRDefault="00CB4795" w:rsidP="00E4044B">
      <w:pPr>
        <w:jc w:val="both"/>
      </w:pPr>
      <w:r>
        <w:t>The State aid to this programme will be within the Common provisions set out in Chapter 1 and sc</w:t>
      </w:r>
      <w:r w:rsidR="00A00CC0">
        <w:t>ope and conditions of Article 27</w:t>
      </w:r>
      <w:r>
        <w:t xml:space="preserve"> in the GBER – Aid for </w:t>
      </w:r>
      <w:r w:rsidR="00E4044B">
        <w:t>innovation clusters</w:t>
      </w:r>
      <w:r>
        <w:t>.</w:t>
      </w:r>
    </w:p>
    <w:p w14:paraId="7AAAD169" w14:textId="2E18BFE1" w:rsidR="00E4044B" w:rsidRDefault="00DF731C" w:rsidP="00CB4795">
      <w:r>
        <w:rPr>
          <w:b/>
          <w:bCs/>
        </w:rPr>
        <w:t>9</w:t>
      </w:r>
      <w:r w:rsidR="00E4044B" w:rsidRPr="00E4044B">
        <w:rPr>
          <w:b/>
          <w:bCs/>
        </w:rPr>
        <w:t>. Duration of aid</w:t>
      </w:r>
      <w:r w:rsidR="00E4044B">
        <w:t xml:space="preserve">: </w:t>
      </w:r>
    </w:p>
    <w:p w14:paraId="62DA1CEC" w14:textId="4667B7CF" w:rsidR="00E4044B" w:rsidRDefault="00E4044B" w:rsidP="00CB4795">
      <w:r>
        <w:t>202</w:t>
      </w:r>
      <w:r>
        <w:t>4</w:t>
      </w:r>
      <w:r>
        <w:t xml:space="preserve"> - 202</w:t>
      </w:r>
      <w:r>
        <w:t>6</w:t>
      </w:r>
    </w:p>
    <w:p w14:paraId="65905DD5" w14:textId="57393AA9" w:rsidR="00CB4795" w:rsidRPr="00CB4795" w:rsidRDefault="00CB4795" w:rsidP="00CB4795">
      <w:pPr>
        <w:rPr>
          <w:b/>
        </w:rPr>
      </w:pPr>
      <w:r w:rsidRPr="00CB4795">
        <w:rPr>
          <w:b/>
        </w:rPr>
        <w:t>1</w:t>
      </w:r>
      <w:r w:rsidR="00DF731C">
        <w:rPr>
          <w:b/>
        </w:rPr>
        <w:t>0</w:t>
      </w:r>
      <w:r w:rsidRPr="00CB4795">
        <w:rPr>
          <w:b/>
        </w:rPr>
        <w:t xml:space="preserve">. Form of aid: </w:t>
      </w:r>
    </w:p>
    <w:p w14:paraId="6E6CB3AE" w14:textId="77777777" w:rsidR="00CB4795" w:rsidRDefault="00CB4795" w:rsidP="00CB4795">
      <w:r>
        <w:t xml:space="preserve">Grant </w:t>
      </w:r>
    </w:p>
    <w:p w14:paraId="16A227D2" w14:textId="2390DBE9" w:rsidR="00CB4795" w:rsidRPr="00CB4795" w:rsidRDefault="00CB4795" w:rsidP="00CB4795">
      <w:pPr>
        <w:rPr>
          <w:b/>
        </w:rPr>
      </w:pPr>
      <w:r w:rsidRPr="00CB4795">
        <w:rPr>
          <w:b/>
        </w:rPr>
        <w:t>1</w:t>
      </w:r>
      <w:r w:rsidR="00DF731C">
        <w:rPr>
          <w:b/>
        </w:rPr>
        <w:t>1</w:t>
      </w:r>
      <w:r w:rsidRPr="00CB4795">
        <w:rPr>
          <w:b/>
        </w:rPr>
        <w:t xml:space="preserve">. Name and Address of Granting Authority </w:t>
      </w:r>
    </w:p>
    <w:p w14:paraId="65DE6AB2" w14:textId="77777777" w:rsidR="00CB4795" w:rsidRDefault="00CB4795" w:rsidP="00CB4795">
      <w:r>
        <w:t xml:space="preserve">InterTradeIreland, The Old Gasworks Business Park, Kilmorey Street, Newry, Co Down, BT34 2DE </w:t>
      </w:r>
    </w:p>
    <w:p w14:paraId="20B00C7A" w14:textId="0B22843C" w:rsidR="00C21C5A" w:rsidRDefault="00CB4795">
      <w:r>
        <w:t xml:space="preserve">Telephone: </w:t>
      </w:r>
      <w:r w:rsidR="00E4044B">
        <w:t>+44 (0) 28 3083 4100</w:t>
      </w:r>
      <w:r w:rsidR="00E4044B">
        <w:t xml:space="preserve"> </w:t>
      </w:r>
      <w:r w:rsidR="00A00CC0">
        <w:t xml:space="preserve">Email: </w:t>
      </w:r>
      <w:r w:rsidR="00E4044B">
        <w:t>Damien.McConville</w:t>
      </w:r>
      <w:r>
        <w:t>@intertradeireland.com</w:t>
      </w:r>
    </w:p>
    <w:sectPr w:rsidR="00C21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D22CE" w14:textId="77777777" w:rsidR="00B776D5" w:rsidRDefault="00B776D5" w:rsidP="0076216A">
      <w:pPr>
        <w:spacing w:after="0" w:line="240" w:lineRule="auto"/>
      </w:pPr>
      <w:r>
        <w:separator/>
      </w:r>
    </w:p>
  </w:endnote>
  <w:endnote w:type="continuationSeparator" w:id="0">
    <w:p w14:paraId="48F19A8E" w14:textId="77777777" w:rsidR="00B776D5" w:rsidRDefault="00B776D5" w:rsidP="0076216A">
      <w:pPr>
        <w:spacing w:after="0" w:line="240" w:lineRule="auto"/>
      </w:pPr>
      <w:r>
        <w:continuationSeparator/>
      </w:r>
    </w:p>
  </w:endnote>
  <w:endnote w:type="continuationNotice" w:id="1">
    <w:p w14:paraId="116592EE" w14:textId="77777777" w:rsidR="00B776D5" w:rsidRDefault="00B77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CFCC" w14:textId="77777777" w:rsidR="00B776D5" w:rsidRDefault="00B776D5" w:rsidP="0076216A">
      <w:pPr>
        <w:spacing w:after="0" w:line="240" w:lineRule="auto"/>
      </w:pPr>
      <w:r>
        <w:separator/>
      </w:r>
    </w:p>
  </w:footnote>
  <w:footnote w:type="continuationSeparator" w:id="0">
    <w:p w14:paraId="23102576" w14:textId="77777777" w:rsidR="00B776D5" w:rsidRDefault="00B776D5" w:rsidP="0076216A">
      <w:pPr>
        <w:spacing w:after="0" w:line="240" w:lineRule="auto"/>
      </w:pPr>
      <w:r>
        <w:continuationSeparator/>
      </w:r>
    </w:p>
  </w:footnote>
  <w:footnote w:type="continuationNotice" w:id="1">
    <w:p w14:paraId="0609A482" w14:textId="77777777" w:rsidR="00B776D5" w:rsidRDefault="00B776D5">
      <w:pPr>
        <w:spacing w:after="0" w:line="240" w:lineRule="auto"/>
      </w:pPr>
    </w:p>
  </w:footnote>
  <w:footnote w:id="2">
    <w:p w14:paraId="219DC117" w14:textId="77777777" w:rsidR="0076216A" w:rsidRPr="0076216A" w:rsidRDefault="0076216A" w:rsidP="007621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16A">
        <w:t>https://eur-lex.europa.eu/legal-content/EN/TXT/PDF/?uri=CELEX:02014R0651-20170710&amp;from=EN</w:t>
      </w:r>
    </w:p>
    <w:p w14:paraId="3C054228" w14:textId="77777777" w:rsidR="0076216A" w:rsidRPr="008C235C" w:rsidRDefault="0076216A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A0592"/>
    <w:multiLevelType w:val="multilevel"/>
    <w:tmpl w:val="C7F20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6A3435"/>
    <w:multiLevelType w:val="hybridMultilevel"/>
    <w:tmpl w:val="0C48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14AE"/>
    <w:multiLevelType w:val="multilevel"/>
    <w:tmpl w:val="0AD6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513B9"/>
    <w:multiLevelType w:val="hybridMultilevel"/>
    <w:tmpl w:val="C8E8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D6AC2"/>
    <w:multiLevelType w:val="multilevel"/>
    <w:tmpl w:val="C1764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C475FF"/>
    <w:multiLevelType w:val="hybridMultilevel"/>
    <w:tmpl w:val="1E30A042"/>
    <w:lvl w:ilvl="0" w:tplc="D90677E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204501"/>
    <w:multiLevelType w:val="hybridMultilevel"/>
    <w:tmpl w:val="597EA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B4F7F"/>
    <w:multiLevelType w:val="multilevel"/>
    <w:tmpl w:val="20ACD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5D2806"/>
    <w:multiLevelType w:val="multilevel"/>
    <w:tmpl w:val="6F1611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C4811"/>
    <w:multiLevelType w:val="multilevel"/>
    <w:tmpl w:val="DBAE56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8D33EC"/>
    <w:multiLevelType w:val="multilevel"/>
    <w:tmpl w:val="5A84D8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BB478A"/>
    <w:multiLevelType w:val="multilevel"/>
    <w:tmpl w:val="9CB0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3062C3"/>
    <w:multiLevelType w:val="multilevel"/>
    <w:tmpl w:val="2BDCFC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177039"/>
    <w:multiLevelType w:val="multilevel"/>
    <w:tmpl w:val="FDE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DE63DD"/>
    <w:multiLevelType w:val="multilevel"/>
    <w:tmpl w:val="D12C3C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0B2296"/>
    <w:multiLevelType w:val="hybridMultilevel"/>
    <w:tmpl w:val="C3424D6E"/>
    <w:lvl w:ilvl="0" w:tplc="D90677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345B"/>
    <w:multiLevelType w:val="multilevel"/>
    <w:tmpl w:val="71427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9060C0"/>
    <w:multiLevelType w:val="hybridMultilevel"/>
    <w:tmpl w:val="FC446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306D"/>
    <w:multiLevelType w:val="multilevel"/>
    <w:tmpl w:val="145C64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1849831829">
    <w:abstractNumId w:val="6"/>
  </w:num>
  <w:num w:numId="2" w16cid:durableId="1865049354">
    <w:abstractNumId w:val="1"/>
  </w:num>
  <w:num w:numId="3" w16cid:durableId="1314260338">
    <w:abstractNumId w:val="15"/>
  </w:num>
  <w:num w:numId="4" w16cid:durableId="765078158">
    <w:abstractNumId w:val="5"/>
  </w:num>
  <w:num w:numId="5" w16cid:durableId="1058283106">
    <w:abstractNumId w:val="17"/>
  </w:num>
  <w:num w:numId="6" w16cid:durableId="1299414356">
    <w:abstractNumId w:val="3"/>
  </w:num>
  <w:num w:numId="7" w16cid:durableId="1330598540">
    <w:abstractNumId w:val="9"/>
  </w:num>
  <w:num w:numId="8" w16cid:durableId="604507179">
    <w:abstractNumId w:val="2"/>
  </w:num>
  <w:num w:numId="9" w16cid:durableId="2099323531">
    <w:abstractNumId w:val="0"/>
  </w:num>
  <w:num w:numId="10" w16cid:durableId="890994485">
    <w:abstractNumId w:val="7"/>
  </w:num>
  <w:num w:numId="11" w16cid:durableId="1068844049">
    <w:abstractNumId w:val="10"/>
  </w:num>
  <w:num w:numId="12" w16cid:durableId="813638107">
    <w:abstractNumId w:val="18"/>
  </w:num>
  <w:num w:numId="13" w16cid:durableId="190459255">
    <w:abstractNumId w:val="16"/>
  </w:num>
  <w:num w:numId="14" w16cid:durableId="1512374866">
    <w:abstractNumId w:val="13"/>
  </w:num>
  <w:num w:numId="15" w16cid:durableId="1110198802">
    <w:abstractNumId w:val="4"/>
  </w:num>
  <w:num w:numId="16" w16cid:durableId="178936907">
    <w:abstractNumId w:val="8"/>
  </w:num>
  <w:num w:numId="17" w16cid:durableId="1831940655">
    <w:abstractNumId w:val="12"/>
  </w:num>
  <w:num w:numId="18" w16cid:durableId="519927945">
    <w:abstractNumId w:val="11"/>
  </w:num>
  <w:num w:numId="19" w16cid:durableId="1266842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95"/>
    <w:rsid w:val="00001486"/>
    <w:rsid w:val="000E7C45"/>
    <w:rsid w:val="001D055C"/>
    <w:rsid w:val="001D116F"/>
    <w:rsid w:val="001E44CF"/>
    <w:rsid w:val="00221CF8"/>
    <w:rsid w:val="002A4FB9"/>
    <w:rsid w:val="002D0017"/>
    <w:rsid w:val="003029AB"/>
    <w:rsid w:val="00410649"/>
    <w:rsid w:val="00443056"/>
    <w:rsid w:val="00452E1F"/>
    <w:rsid w:val="004772A1"/>
    <w:rsid w:val="00492C64"/>
    <w:rsid w:val="006B50F3"/>
    <w:rsid w:val="006E44FD"/>
    <w:rsid w:val="00734EB5"/>
    <w:rsid w:val="007606B6"/>
    <w:rsid w:val="0076216A"/>
    <w:rsid w:val="00797CD0"/>
    <w:rsid w:val="007B48B2"/>
    <w:rsid w:val="007D1093"/>
    <w:rsid w:val="00822B29"/>
    <w:rsid w:val="008C235C"/>
    <w:rsid w:val="009242DA"/>
    <w:rsid w:val="009901FD"/>
    <w:rsid w:val="009E2EC9"/>
    <w:rsid w:val="00A00CC0"/>
    <w:rsid w:val="00A47615"/>
    <w:rsid w:val="00AA5AC0"/>
    <w:rsid w:val="00AC3AB2"/>
    <w:rsid w:val="00AE6CE3"/>
    <w:rsid w:val="00B04B85"/>
    <w:rsid w:val="00B67AAE"/>
    <w:rsid w:val="00B776D5"/>
    <w:rsid w:val="00C13A8B"/>
    <w:rsid w:val="00C21C5A"/>
    <w:rsid w:val="00C30617"/>
    <w:rsid w:val="00C67684"/>
    <w:rsid w:val="00CA4DE8"/>
    <w:rsid w:val="00CB4795"/>
    <w:rsid w:val="00D632A9"/>
    <w:rsid w:val="00DC4987"/>
    <w:rsid w:val="00DE626D"/>
    <w:rsid w:val="00DF731C"/>
    <w:rsid w:val="00E17AAC"/>
    <w:rsid w:val="00E26170"/>
    <w:rsid w:val="00E348F5"/>
    <w:rsid w:val="00E4044B"/>
    <w:rsid w:val="00E44FF5"/>
    <w:rsid w:val="00E922AF"/>
    <w:rsid w:val="00EC176D"/>
    <w:rsid w:val="00FA5415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1FF0"/>
  <w15:chartTrackingRefBased/>
  <w15:docId w15:val="{9B1D4B93-E39F-4D46-B84D-C81EE57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1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1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16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04B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B04B8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ontent">
    <w:name w:val="Content"/>
    <w:basedOn w:val="Normal"/>
    <w:link w:val="ContentChar"/>
    <w:qFormat/>
    <w:rsid w:val="00B04B85"/>
    <w:pPr>
      <w:framePr w:hSpace="180" w:wrap="around" w:vAnchor="page" w:hAnchor="margin" w:y="3427"/>
      <w:spacing w:after="0" w:line="240" w:lineRule="auto"/>
    </w:pPr>
    <w:rPr>
      <w:rFonts w:ascii="Calibri" w:eastAsia="Times New Roman" w:hAnsi="Calibri" w:cs="Times New Roman"/>
      <w:color w:val="000000"/>
      <w:sz w:val="28"/>
    </w:rPr>
  </w:style>
  <w:style w:type="character" w:customStyle="1" w:styleId="ContentChar">
    <w:name w:val="Content Char"/>
    <w:link w:val="Content"/>
    <w:rsid w:val="00B04B85"/>
    <w:rPr>
      <w:rFonts w:ascii="Calibri" w:eastAsia="Times New Roman" w:hAnsi="Calibri" w:cs="Times New Roman"/>
      <w:color w:val="000000"/>
      <w:sz w:val="28"/>
    </w:rPr>
  </w:style>
  <w:style w:type="character" w:customStyle="1" w:styleId="normaltextrun">
    <w:name w:val="normaltextrun"/>
    <w:basedOn w:val="DefaultParagraphFont"/>
    <w:rsid w:val="00B04B85"/>
  </w:style>
  <w:style w:type="paragraph" w:styleId="NormalWeb">
    <w:name w:val="Normal (Web)"/>
    <w:basedOn w:val="Normal"/>
    <w:uiPriority w:val="99"/>
    <w:rsid w:val="0092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99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9901FD"/>
  </w:style>
  <w:style w:type="paragraph" w:styleId="Footer">
    <w:name w:val="footer"/>
    <w:basedOn w:val="Normal"/>
    <w:link w:val="FooterChar"/>
    <w:uiPriority w:val="99"/>
    <w:semiHidden/>
    <w:unhideWhenUsed/>
    <w:rsid w:val="0000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486"/>
  </w:style>
  <w:style w:type="character" w:styleId="Hyperlink">
    <w:name w:val="Hyperlink"/>
    <w:basedOn w:val="DefaultParagraphFont"/>
    <w:uiPriority w:val="99"/>
    <w:unhideWhenUsed/>
    <w:rsid w:val="00DF73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tertradeirelan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7C66C3935FB4990E5D0CD875AAFD2" ma:contentTypeVersion="6" ma:contentTypeDescription="Create a new document." ma:contentTypeScope="" ma:versionID="d962912a06ca9ccf1e49837f15854faa">
  <xsd:schema xmlns:xsd="http://www.w3.org/2001/XMLSchema" xmlns:xs="http://www.w3.org/2001/XMLSchema" xmlns:p="http://schemas.microsoft.com/office/2006/metadata/properties" xmlns:ns2="70808284-6dfc-4f03-a46e-3f2988a240d3" xmlns:ns3="0b276fed-72b9-4341-a64d-4e15714e6521" targetNamespace="http://schemas.microsoft.com/office/2006/metadata/properties" ma:root="true" ma:fieldsID="c033af1e4c95a456f91886031f9bc52e" ns2:_="" ns3:_="">
    <xsd:import namespace="70808284-6dfc-4f03-a46e-3f2988a240d3"/>
    <xsd:import namespace="0b276fed-72b9-4341-a64d-4e15714e6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08284-6dfc-4f03-a46e-3f2988a24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6fed-72b9-4341-a64d-4e15714e6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9714C-15B8-408E-8362-2F0078101134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98697c1-0d92-420e-a234-544c50720bf9"/>
    <ds:schemaRef ds:uri="246a3cb5-84ee-4705-a761-cf89716d061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A6F24-8759-4EC6-BE77-11D1B4F92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C1930-E6A7-45D7-930A-93690861564A}"/>
</file>

<file path=customXml/itemProps4.xml><?xml version="1.0" encoding="utf-8"?>
<ds:datastoreItem xmlns:ds="http://schemas.openxmlformats.org/officeDocument/2006/customXml" ds:itemID="{D5B111FA-49CD-4374-92F3-A225DAED69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8b54ab-1500-403f-aa26-492394071346}" enabled="0" method="" siteId="{768b54ab-1500-403f-aa26-4923940713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McGlennon</dc:creator>
  <cp:keywords/>
  <dc:description/>
  <cp:lastModifiedBy>Nicola Quinn</cp:lastModifiedBy>
  <cp:revision>2</cp:revision>
  <cp:lastPrinted>2022-07-27T09:56:00Z</cp:lastPrinted>
  <dcterms:created xsi:type="dcterms:W3CDTF">2024-12-18T15:14:00Z</dcterms:created>
  <dcterms:modified xsi:type="dcterms:W3CDTF">2024-12-18T15:14:00Z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0x0101000CE7C66C3935FB4990E5D0CD875AAFD2</vt:lpwstr>
  </property>
  <property fmtid="{D5CDD505-2E9C-101B-9397-08002B2CF9AE}" pid="3" name="MediaServiceImageTags">
    <vt:lpwstr/>
  </property>
</Properties>
</file>